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D39" w:rsidRDefault="009627C4" w:rsidP="00957D39">
      <w:pPr>
        <w:rPr>
          <w:rFonts w:ascii="Times New Roman" w:hAnsi="Times New Roman" w:cs="Times New Roman"/>
          <w:b/>
          <w:sz w:val="32"/>
          <w:lang w:val="kk-KZ"/>
        </w:rPr>
      </w:pPr>
      <w:r>
        <w:rPr>
          <w:rFonts w:ascii="Times New Roman" w:hAnsi="Times New Roman" w:cs="Times New Roman"/>
          <w:b/>
          <w:sz w:val="32"/>
          <w:lang w:val="kk-KZ"/>
        </w:rPr>
        <w:t xml:space="preserve"> </w:t>
      </w:r>
      <w:r w:rsidR="00957D39" w:rsidRPr="00957D39">
        <w:rPr>
          <w:rFonts w:ascii="Times New Roman" w:hAnsi="Times New Roman" w:cs="Times New Roman"/>
          <w:b/>
          <w:sz w:val="32"/>
          <w:lang w:val="kk-KZ"/>
        </w:rPr>
        <w:t>“ ҚР –ның азаматтық қорғау туралы заңнамасына түсініктеме.”</w:t>
      </w:r>
    </w:p>
    <w:p w:rsidR="00957D39" w:rsidRPr="00957D39" w:rsidRDefault="00957D39" w:rsidP="00957D39">
      <w:pPr>
        <w:pStyle w:val="a4"/>
        <w:rPr>
          <w:rFonts w:ascii="Times New Roman" w:hAnsi="Times New Roman" w:cs="Times New Roman"/>
          <w:b/>
          <w:lang w:val="kk-KZ"/>
        </w:rPr>
      </w:pPr>
      <w:r w:rsidRPr="00957D39">
        <w:rPr>
          <w:rFonts w:ascii="Times New Roman" w:hAnsi="Times New Roman" w:cs="Times New Roman"/>
          <w:b/>
          <w:lang w:val="kk-KZ"/>
        </w:rPr>
        <w:t>Азаматтық қорғау туралы</w:t>
      </w:r>
    </w:p>
    <w:p w:rsidR="00957D39" w:rsidRPr="00957D39" w:rsidRDefault="00957D39" w:rsidP="00957D39">
      <w:pPr>
        <w:pStyle w:val="a4"/>
        <w:rPr>
          <w:rFonts w:ascii="Times New Roman" w:hAnsi="Times New Roman" w:cs="Times New Roman"/>
          <w:b/>
          <w:lang w:val="kk-KZ"/>
        </w:rPr>
      </w:pPr>
      <w:r w:rsidRPr="00957D39">
        <w:rPr>
          <w:rFonts w:ascii="Times New Roman" w:hAnsi="Times New Roman" w:cs="Times New Roman"/>
          <w:b/>
          <w:lang w:val="kk-KZ"/>
        </w:rPr>
        <w:t>Қазақстан Республикасының Заңы 2014 жылғы 11 сәуірдегі № 188-V ҚРЗ.</w:t>
      </w:r>
    </w:p>
    <w:p w:rsidR="00957D39" w:rsidRPr="00957D39" w:rsidRDefault="00957D39" w:rsidP="00957D39">
      <w:pPr>
        <w:pStyle w:val="a4"/>
        <w:rPr>
          <w:rFonts w:ascii="Times New Roman" w:hAnsi="Times New Roman" w:cs="Times New Roman"/>
          <w:color w:val="000000"/>
          <w:spacing w:val="2"/>
          <w:shd w:val="clear" w:color="auto" w:fill="FFFFFF"/>
          <w:lang w:val="kk-KZ"/>
        </w:rPr>
      </w:pPr>
      <w:r w:rsidRPr="00957D39">
        <w:rPr>
          <w:rFonts w:ascii="Times New Roman" w:hAnsi="Times New Roman" w:cs="Times New Roman"/>
          <w:color w:val="000000"/>
          <w:spacing w:val="2"/>
          <w:shd w:val="clear" w:color="auto" w:fill="FFFFFF"/>
          <w:lang w:val="kk-KZ"/>
        </w:rPr>
        <w:t>Осы Заң азаматтық қорғау жөніндегі іс-шараларды жүргізу процесінде туындайтын қоғамдық қатынастарды реттейді әрі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өрт қауіпсіздігі мен өнеркәсіптік қауіпсіздікті қамтамасыз етуге бағытталған, сондай-ақ Қазақстан Республикасы азаматтық қорғанысының негізгі міндеттерін, құрылуы мен жұмыс iстеуінің ұйымдастырушылық қағидаттарын, мемлекеттік материалдық резервті қалыптастыруды, сақтауды және пайдалануды, авариялық-құтқару қызметтері мен құралымдарының ұйымдастырылуы мен қызметін айқындайды.</w:t>
      </w:r>
    </w:p>
    <w:p w:rsidR="00957D39" w:rsidRPr="009627C4" w:rsidRDefault="00957D39" w:rsidP="00957D39">
      <w:pPr>
        <w:pStyle w:val="a4"/>
        <w:rPr>
          <w:rFonts w:ascii="Times New Roman" w:hAnsi="Times New Roman" w:cs="Times New Roman"/>
          <w:b/>
          <w:color w:val="000000"/>
          <w:spacing w:val="2"/>
          <w:shd w:val="clear" w:color="auto" w:fill="FFFFFF"/>
          <w:lang w:val="kk-KZ"/>
        </w:rPr>
      </w:pPr>
      <w:r w:rsidRPr="009627C4">
        <w:rPr>
          <w:rFonts w:ascii="Times New Roman" w:hAnsi="Times New Roman" w:cs="Times New Roman"/>
          <w:b/>
          <w:color w:val="000000"/>
          <w:spacing w:val="2"/>
          <w:shd w:val="clear" w:color="auto" w:fill="FFFFFF"/>
          <w:lang w:val="kk-KZ"/>
        </w:rPr>
        <w:t>Бұл заңда  9 бөлім  19 тарау 109 бап бар</w:t>
      </w:r>
    </w:p>
    <w:p w:rsidR="00957D39" w:rsidRPr="006C79E1" w:rsidRDefault="00957D39" w:rsidP="00957D39">
      <w:pPr>
        <w:pStyle w:val="a4"/>
        <w:rPr>
          <w:rFonts w:ascii="Times New Roman" w:hAnsi="Times New Roman" w:cs="Times New Roman"/>
          <w:b/>
          <w:color w:val="000000"/>
          <w:spacing w:val="2"/>
          <w:lang w:val="kk-KZ"/>
        </w:rPr>
      </w:pPr>
      <w:r w:rsidRPr="006C79E1">
        <w:rPr>
          <w:rFonts w:ascii="Times New Roman" w:hAnsi="Times New Roman" w:cs="Times New Roman"/>
          <w:b/>
          <w:bCs/>
          <w:color w:val="000000"/>
          <w:spacing w:val="2"/>
          <w:bdr w:val="none" w:sz="0" w:space="0" w:color="auto" w:frame="1"/>
          <w:lang w:val="kk-KZ"/>
        </w:rPr>
        <w:t>ҚазақстанРеспубликасыныңазаматтыққорғаутуралызаңнамасы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1. ҚазақстанРеспубликасыныңазаматтыққорғаутуралызаңнамасыҚазақстанРеспубликасыныңКонституциясынанегiзделедi, осы ЗаңнанжәнеҚазақстанРеспубликасыныңөзге де нормативтiкқұқықтықактiлерінентұрады.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2. Еңбектіқорғау, экологиялыққауіпсіздік, ғарышкеңістігінпайдалану, химиялықжәнеядролыққарудыжою, оқ-дәрілердіпайдаланужәнекәдегежаратукезіндегіқауіпсіздік, автомобиль жолдарыменжәнетеміржолдарменжүруқауіпсіздігі, ішкі су көлігіжүрісініңқауіпсіздігі, энергетика объектілерініңқауіпсіздігі, әуекөлігініңұшуқауіпсіздігі, су шаруашылығыжүйелері мен құрылыстарыныңқауіпсіздігі, сондай-ақәлеуметтіксипаттағытөтеншежағдайларсаласындағықұқықтықреттеуҚазақстанРеспубликасыныңарнайызаңнамасыменжүзегеасырылады.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3. ЕгерҚазақстанРеспубликасыратификациялағанхалықаралықшартта осы Заңдақамтылғаннанөзгешеқағидаларбелгіленсе, ондахалықаралықшарттыңқағидаларықолданылады.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bCs/>
          <w:color w:val="000000"/>
          <w:spacing w:val="2"/>
          <w:bdr w:val="none" w:sz="0" w:space="0" w:color="auto" w:frame="1"/>
          <w:lang w:val="kk-KZ"/>
        </w:rPr>
        <w:t>Азаматтыққорғаудыңнегізгіміндеттері мен қағидаттары</w:t>
      </w:r>
    </w:p>
    <w:p w:rsidR="00957D39" w:rsidRPr="006C79E1" w:rsidRDefault="00957D39" w:rsidP="00957D39">
      <w:pPr>
        <w:pStyle w:val="a4"/>
        <w:rPr>
          <w:rFonts w:ascii="Times New Roman" w:hAnsi="Times New Roman" w:cs="Times New Roman"/>
          <w:b/>
          <w:color w:val="000000"/>
          <w:spacing w:val="2"/>
          <w:lang w:val="kk-KZ"/>
        </w:rPr>
      </w:pPr>
      <w:r w:rsidRPr="006C79E1">
        <w:rPr>
          <w:rFonts w:ascii="Times New Roman" w:hAnsi="Times New Roman" w:cs="Times New Roman"/>
          <w:b/>
          <w:color w:val="000000"/>
          <w:spacing w:val="2"/>
          <w:lang w:val="kk-KZ"/>
        </w:rPr>
        <w:t>      1. Азаматтыққорғаудыңнегізгіміндеттері:</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1) төтеншежағдайлар мен олардыңсалдарларыныңалдыналужәнеолардыжою;</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2) төтеншежағдайлартуындағанкездебейбітуақыттажәнесоғысуақытындаавариялық-құтқаружұмыстары мен кезеккүттірмейтінжұмыстардыжүргізуарқылыадамдардықұтқаружәнеэвакуациялау;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3) азаматтыққорғаукүштерінқұру, олардыдаярлаужәнеұдайыәзірліктеұстаптұру;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4) орталықжәнежергіліктіатқарушыоргандардың, ұйымдардыңмамандарындаярлаужәнехалықтыоқыту;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5) қорғанышқұрылыстарыныңқажеттіқорын, жекеқорғануқұралдарыныңзапастарынжәнеазаматтыққорғаныстыңбасқа да мүлкінжинақтаужәнеәзірліктеұстаптұру;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6) төтеншежағдайтуындауқатерітуралыболжамболғанкездекүнібұрынжәне (немесе) төтеншежағдайтуындағанкездежеделхалыққа, азаматтыққорғаудыңбасқаруоргандарына хабар беру жәнеқұлақтандыру;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7) азық-түлікті, су көздерін (шаруашылық-ауыз су мақсаттарыүшін су жинауорындарын), тағамдықшикізатты, жемді, жануарлар мен өсімдіктердірадиоактивтік, химиялық, бактериологиялық (биологиялық) зарарланудан, эпизоотияданжәнеэпифитотияданқорғау;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8) өнеркәсіптікқауіпсіздік пен өртқауіпсіздігінқамтамасызету;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9) құлақтандыружәнебайланысжүйелерінқұру, дамытужәнеұдайыәзірліктеұстаптұру;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10) қазіргізаманғызақымдаушықұралдардыңқауіптіфакторларыныңәсеретуіназайтунемесеолардыжоюжөніндегііс-шараларға мониторинг жүргізу, оны әзірлеужәнеіскеасыру;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11) мемлекеттікрезервтіқалыптастыруды, сақтаудыжәнепайдаланудықамтамасызетуболыптабылады.</w:t>
      </w:r>
    </w:p>
    <w:p w:rsidR="00957D39" w:rsidRPr="006C79E1" w:rsidRDefault="00957D39" w:rsidP="00957D39">
      <w:pPr>
        <w:pStyle w:val="a4"/>
        <w:rPr>
          <w:rFonts w:ascii="Times New Roman" w:hAnsi="Times New Roman" w:cs="Times New Roman"/>
          <w:b/>
          <w:color w:val="000000"/>
          <w:spacing w:val="2"/>
          <w:lang w:val="kk-KZ"/>
        </w:rPr>
      </w:pPr>
      <w:r w:rsidRPr="006C79E1">
        <w:rPr>
          <w:rFonts w:ascii="Times New Roman" w:hAnsi="Times New Roman" w:cs="Times New Roman"/>
          <w:b/>
          <w:color w:val="000000"/>
          <w:spacing w:val="2"/>
          <w:lang w:val="kk-KZ"/>
        </w:rPr>
        <w:t>      2. Азаматтыққорғаудыңнегізгіқағидаттары: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1) аумақтық-салалыққағидатбойыншаазаматтыққорғаужүйесінұйымдастыру;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2) төтеншежағдайларданазаматтар мен қоғамғатөнгенқатердіжәненұқсандыбарыншаазайту;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3) азаматтыққорғаукүштері мен құралдарыныңтөтеншежағдайларғажеделденқоюға, азаматтыққорғанысқажәнеавариялық-құтқаружұмыстары мен кезеккүттірмейтінжұмыстардыжүргізугеұдайыәзірлігі;</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4) жариялылықжәнехалық пен ұйымдарғаболжаныпотырғанжәнетуындағантөтеншежағдайлар, олардыңсалдарларынжоюдықосаалғанда, олардыңалдыналужәнежоюжөнiндеқолданылғаншаралартуралы хабар беру;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5) авариялық-құтқаружұмыстары мен кезеккүттірмейтінжұмыстардыжүргізукезіндегіақталғантәуекелжәнеқауіпсіздіктіқамтамасызетуболыптабылады.</w:t>
      </w:r>
    </w:p>
    <w:p w:rsidR="00957D39" w:rsidRPr="006C79E1" w:rsidRDefault="00957D39" w:rsidP="00957D39">
      <w:pPr>
        <w:pStyle w:val="a4"/>
        <w:rPr>
          <w:rFonts w:ascii="Times New Roman" w:hAnsi="Times New Roman" w:cs="Times New Roman"/>
          <w:b/>
          <w:color w:val="000000"/>
          <w:spacing w:val="2"/>
          <w:lang w:val="kk-KZ"/>
        </w:rPr>
      </w:pPr>
      <w:r w:rsidRPr="006C79E1">
        <w:rPr>
          <w:rFonts w:ascii="Times New Roman" w:hAnsi="Times New Roman" w:cs="Times New Roman"/>
          <w:b/>
          <w:bCs/>
          <w:color w:val="000000"/>
          <w:spacing w:val="2"/>
          <w:bdr w:val="none" w:sz="0" w:space="0" w:color="auto" w:frame="1"/>
          <w:lang w:val="kk-KZ"/>
        </w:rPr>
        <w:lastRenderedPageBreak/>
        <w:t> Азаматтыққорғаудыңмемлекеттікжүйесі</w:t>
      </w:r>
    </w:p>
    <w:p w:rsidR="00957D39" w:rsidRPr="006C79E1" w:rsidRDefault="00957D39" w:rsidP="00957D39">
      <w:pPr>
        <w:pStyle w:val="a4"/>
        <w:rPr>
          <w:rFonts w:ascii="Times New Roman" w:hAnsi="Times New Roman" w:cs="Times New Roman"/>
          <w:i/>
          <w:color w:val="000000"/>
          <w:spacing w:val="2"/>
          <w:lang w:val="kk-KZ"/>
        </w:rPr>
      </w:pPr>
      <w:r w:rsidRPr="006C79E1">
        <w:rPr>
          <w:rFonts w:ascii="Times New Roman" w:hAnsi="Times New Roman" w:cs="Times New Roman"/>
          <w:color w:val="000000"/>
          <w:spacing w:val="2"/>
          <w:lang w:val="kk-KZ"/>
        </w:rPr>
        <w:t xml:space="preserve">      </w:t>
      </w:r>
      <w:r w:rsidRPr="006C79E1">
        <w:rPr>
          <w:rFonts w:ascii="Times New Roman" w:hAnsi="Times New Roman" w:cs="Times New Roman"/>
          <w:i/>
          <w:color w:val="000000"/>
          <w:spacing w:val="2"/>
          <w:lang w:val="kk-KZ"/>
        </w:rPr>
        <w:t>1. Азаматтыққорғаудыңмемлекеттікжүйесіаумақтықжәнесалалықкішіжүйелердентұрады.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Аумақтықкішіжүйелероблыстық, қалалықжәнеаудандықдеңгейлердеөздерініңаумақтарышегіндетөтеншежағдайлар мен олардыңсалдарларыныңалдыналужәнеолардыжою, азаматтыққорғанысіс-шараларынорындауүшінқұрыладыжәне осы аумақтардыңәкімшілік-аумақтықбөлінуінесәйкескелетінбуындарынантұрады.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Салалықкішіжүйелердіорталықатқарушыоргандарөзқұзыретішегіндеазаматтыққорғауіс-шараларынорындаужөніндегіжұмыстыұйымдастыруүшінқұрады.</w:t>
      </w:r>
    </w:p>
    <w:p w:rsidR="00957D39" w:rsidRPr="006C79E1" w:rsidRDefault="00957D39" w:rsidP="00957D39">
      <w:pPr>
        <w:pStyle w:val="a4"/>
        <w:rPr>
          <w:rFonts w:ascii="Times New Roman" w:hAnsi="Times New Roman" w:cs="Times New Roman"/>
          <w:i/>
          <w:color w:val="000000"/>
          <w:spacing w:val="2"/>
          <w:lang w:val="kk-KZ"/>
        </w:rPr>
      </w:pPr>
      <w:r w:rsidRPr="006C79E1">
        <w:rPr>
          <w:rFonts w:ascii="Times New Roman" w:hAnsi="Times New Roman" w:cs="Times New Roman"/>
          <w:color w:val="000000"/>
          <w:spacing w:val="2"/>
          <w:lang w:val="kk-KZ"/>
        </w:rPr>
        <w:t xml:space="preserve">      </w:t>
      </w:r>
      <w:r w:rsidRPr="006C79E1">
        <w:rPr>
          <w:rFonts w:ascii="Times New Roman" w:hAnsi="Times New Roman" w:cs="Times New Roman"/>
          <w:i/>
          <w:color w:val="000000"/>
          <w:spacing w:val="2"/>
          <w:lang w:val="kk-KZ"/>
        </w:rPr>
        <w:t>2. Азаматтыққорғаудыңмемлекеттікжүйесініңүшдеңгейі бар: республикалық, аумақтықжәнеобъектілік. Объектілікдеңгейдіқоспағанда, әрбірдеңгейге:</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азаматтыққорғаудыңбасқаруоргандары;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басқарупункттері, жедел-кезекшілікқызметтер;</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консультациялық-кеңесшіоргандар – төтеншежағдайлардыңалдыналужәнеолардыжоюжөніндегікомиссиялар;</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азаматтыққорғаудыңкүштері мен құралдары;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байланыс, құлақтандыружәнеақпараттыққамтамасызетужүйелерікіреді.</w:t>
      </w:r>
    </w:p>
    <w:p w:rsidR="00957D39" w:rsidRPr="006C79E1" w:rsidRDefault="00957D39" w:rsidP="00957D39">
      <w:pPr>
        <w:pStyle w:val="a4"/>
        <w:rPr>
          <w:rFonts w:ascii="Times New Roman" w:hAnsi="Times New Roman" w:cs="Times New Roman"/>
          <w:i/>
          <w:color w:val="000000"/>
          <w:spacing w:val="2"/>
          <w:lang w:val="kk-KZ"/>
        </w:rPr>
      </w:pPr>
      <w:r w:rsidRPr="006C79E1">
        <w:rPr>
          <w:rFonts w:ascii="Times New Roman" w:hAnsi="Times New Roman" w:cs="Times New Roman"/>
          <w:i/>
          <w:color w:val="000000"/>
          <w:spacing w:val="2"/>
          <w:lang w:val="kk-KZ"/>
        </w:rPr>
        <w:t>      3. Азаматтыққорғаудыңмемлекеттікжүйесінебасшылықты: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1) республикалықдеңгейде – ҚазақстанРеспубликасыныңҮкіметі;</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2) аумақтықдеңгейде – тиістіәкімшілік-аумақтықбірліктердіңәкімдері;</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3) объектілікдеңгейде – ұйымдардыңбасшылары;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4) салалықкішіжүйелерде – орталықатқарушыоргандардыңбасшыларыжүзегеасырады.</w:t>
      </w:r>
    </w:p>
    <w:p w:rsidR="00957D39" w:rsidRPr="006C79E1" w:rsidRDefault="00957D39" w:rsidP="00957D39">
      <w:pPr>
        <w:pStyle w:val="a4"/>
        <w:rPr>
          <w:rFonts w:ascii="Times New Roman" w:hAnsi="Times New Roman" w:cs="Times New Roman"/>
          <w:i/>
          <w:color w:val="000000"/>
          <w:spacing w:val="2"/>
          <w:lang w:val="kk-KZ"/>
        </w:rPr>
      </w:pPr>
      <w:r w:rsidRPr="006C79E1">
        <w:rPr>
          <w:rFonts w:ascii="Times New Roman" w:hAnsi="Times New Roman" w:cs="Times New Roman"/>
          <w:i/>
          <w:color w:val="000000"/>
          <w:spacing w:val="2"/>
          <w:lang w:val="kk-KZ"/>
        </w:rPr>
        <w:t>      4. Азаматтыққорғаудыңбасқаруоргандары: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1) республикалықдеңгейде:</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уәкілетті орган;</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салалықкішіжүйелердеҚазақстанРеспубликасыныңорталықатқарушыоргандары;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2) аумақтықдеңгейде:</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жергіліктіатқарушыоргандар;</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уәкілетті орган ведомствосыныңаумақтықбөлімшелері;</w:t>
      </w:r>
    </w:p>
    <w:p w:rsidR="00957D39" w:rsidRPr="00957D39" w:rsidRDefault="00957D39" w:rsidP="00957D39">
      <w:pPr>
        <w:pStyle w:val="a4"/>
        <w:rPr>
          <w:rFonts w:ascii="Times New Roman" w:hAnsi="Times New Roman" w:cs="Times New Roman"/>
          <w:color w:val="000000"/>
          <w:spacing w:val="2"/>
        </w:rPr>
      </w:pPr>
      <w:r w:rsidRPr="006C79E1">
        <w:rPr>
          <w:rFonts w:ascii="Times New Roman" w:hAnsi="Times New Roman" w:cs="Times New Roman"/>
          <w:color w:val="000000"/>
          <w:spacing w:val="2"/>
          <w:lang w:val="kk-KZ"/>
        </w:rPr>
        <w:t xml:space="preserve">      </w:t>
      </w:r>
      <w:r w:rsidRPr="00957D39">
        <w:rPr>
          <w:rFonts w:ascii="Times New Roman" w:hAnsi="Times New Roman" w:cs="Times New Roman"/>
          <w:color w:val="000000"/>
          <w:spacing w:val="2"/>
        </w:rPr>
        <w:t>салалықкішіжүйелердеҚазақстанРеспубликасыныңорталықатқарушыоргандарыныңаумақтықбөлімшелері;</w:t>
      </w:r>
    </w:p>
    <w:p w:rsidR="00957D39" w:rsidRDefault="00957D39" w:rsidP="00957D39">
      <w:pPr>
        <w:pStyle w:val="a4"/>
        <w:rPr>
          <w:rFonts w:ascii="Times New Roman" w:hAnsi="Times New Roman" w:cs="Times New Roman"/>
          <w:color w:val="000000"/>
          <w:spacing w:val="2"/>
          <w:lang w:val="kk-KZ"/>
        </w:rPr>
      </w:pPr>
      <w:r w:rsidRPr="00957D39">
        <w:rPr>
          <w:rFonts w:ascii="Times New Roman" w:hAnsi="Times New Roman" w:cs="Times New Roman"/>
          <w:color w:val="000000"/>
          <w:spacing w:val="2"/>
        </w:rPr>
        <w:t>      3) объектілікдеңгейде – ұйымбасшыларыболыптабылады.</w:t>
      </w:r>
    </w:p>
    <w:p w:rsidR="009627C4" w:rsidRPr="009627C4" w:rsidRDefault="009627C4" w:rsidP="00957D39">
      <w:pPr>
        <w:pStyle w:val="a4"/>
        <w:rPr>
          <w:rFonts w:ascii="Times New Roman" w:hAnsi="Times New Roman" w:cs="Times New Roman"/>
          <w:color w:val="000000"/>
          <w:spacing w:val="2"/>
          <w:lang w:val="kk-KZ"/>
        </w:rPr>
      </w:pPr>
    </w:p>
    <w:p w:rsidR="00957D39" w:rsidRPr="00957D39" w:rsidRDefault="00957D39" w:rsidP="00957D39">
      <w:pPr>
        <w:rPr>
          <w:rFonts w:ascii="Times New Roman" w:hAnsi="Times New Roman" w:cs="Times New Roman"/>
          <w:b/>
          <w:color w:val="000000"/>
          <w:spacing w:val="2"/>
          <w:sz w:val="20"/>
          <w:szCs w:val="20"/>
          <w:shd w:val="clear" w:color="auto" w:fill="FFFFFF"/>
        </w:rPr>
      </w:pPr>
    </w:p>
    <w:sectPr w:rsidR="00957D39" w:rsidRPr="00957D39" w:rsidSect="00957D3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7D39"/>
    <w:rsid w:val="000135EB"/>
    <w:rsid w:val="00024F64"/>
    <w:rsid w:val="00333C97"/>
    <w:rsid w:val="004157F4"/>
    <w:rsid w:val="0056298C"/>
    <w:rsid w:val="006C79E1"/>
    <w:rsid w:val="00957D39"/>
    <w:rsid w:val="009627C4"/>
    <w:rsid w:val="00BF5B85"/>
    <w:rsid w:val="00CC4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64"/>
  </w:style>
  <w:style w:type="paragraph" w:styleId="1">
    <w:name w:val="heading 1"/>
    <w:basedOn w:val="a"/>
    <w:next w:val="a"/>
    <w:link w:val="10"/>
    <w:uiPriority w:val="9"/>
    <w:qFormat/>
    <w:rsid w:val="00957D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57D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57D3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57D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57D39"/>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957D39"/>
    <w:pPr>
      <w:widowControl w:val="0"/>
      <w:autoSpaceDE w:val="0"/>
      <w:autoSpaceDN w:val="0"/>
      <w:spacing w:after="0" w:line="260" w:lineRule="exact"/>
      <w:ind w:left="110"/>
    </w:pPr>
    <w:rPr>
      <w:rFonts w:ascii="Times New Roman" w:eastAsia="Times New Roman" w:hAnsi="Times New Roman" w:cs="Times New Roman"/>
      <w:lang w:val="en-US"/>
    </w:rPr>
  </w:style>
  <w:style w:type="paragraph" w:styleId="a4">
    <w:name w:val="No Spacing"/>
    <w:uiPriority w:val="1"/>
    <w:qFormat/>
    <w:rsid w:val="00957D39"/>
    <w:pPr>
      <w:spacing w:after="0" w:line="240" w:lineRule="auto"/>
    </w:pPr>
  </w:style>
</w:styles>
</file>

<file path=word/webSettings.xml><?xml version="1.0" encoding="utf-8"?>
<w:webSettings xmlns:r="http://schemas.openxmlformats.org/officeDocument/2006/relationships" xmlns:w="http://schemas.openxmlformats.org/wordprocessingml/2006/main">
  <w:divs>
    <w:div w:id="468784702">
      <w:bodyDiv w:val="1"/>
      <w:marLeft w:val="0"/>
      <w:marRight w:val="0"/>
      <w:marTop w:val="0"/>
      <w:marBottom w:val="0"/>
      <w:divBdr>
        <w:top w:val="none" w:sz="0" w:space="0" w:color="auto"/>
        <w:left w:val="none" w:sz="0" w:space="0" w:color="auto"/>
        <w:bottom w:val="none" w:sz="0" w:space="0" w:color="auto"/>
        <w:right w:val="none" w:sz="0" w:space="0" w:color="auto"/>
      </w:divBdr>
    </w:div>
    <w:div w:id="719329790">
      <w:bodyDiv w:val="1"/>
      <w:marLeft w:val="0"/>
      <w:marRight w:val="0"/>
      <w:marTop w:val="0"/>
      <w:marBottom w:val="0"/>
      <w:divBdr>
        <w:top w:val="none" w:sz="0" w:space="0" w:color="auto"/>
        <w:left w:val="none" w:sz="0" w:space="0" w:color="auto"/>
        <w:bottom w:val="none" w:sz="0" w:space="0" w:color="auto"/>
        <w:right w:val="none" w:sz="0" w:space="0" w:color="auto"/>
      </w:divBdr>
    </w:div>
    <w:div w:id="952055030">
      <w:bodyDiv w:val="1"/>
      <w:marLeft w:val="0"/>
      <w:marRight w:val="0"/>
      <w:marTop w:val="0"/>
      <w:marBottom w:val="0"/>
      <w:divBdr>
        <w:top w:val="none" w:sz="0" w:space="0" w:color="auto"/>
        <w:left w:val="none" w:sz="0" w:space="0" w:color="auto"/>
        <w:bottom w:val="none" w:sz="0" w:space="0" w:color="auto"/>
        <w:right w:val="none" w:sz="0" w:space="0" w:color="auto"/>
      </w:divBdr>
    </w:div>
    <w:div w:id="1074088905">
      <w:bodyDiv w:val="1"/>
      <w:marLeft w:val="0"/>
      <w:marRight w:val="0"/>
      <w:marTop w:val="0"/>
      <w:marBottom w:val="0"/>
      <w:divBdr>
        <w:top w:val="none" w:sz="0" w:space="0" w:color="auto"/>
        <w:left w:val="none" w:sz="0" w:space="0" w:color="auto"/>
        <w:bottom w:val="none" w:sz="0" w:space="0" w:color="auto"/>
        <w:right w:val="none" w:sz="0" w:space="0" w:color="auto"/>
      </w:divBdr>
    </w:div>
    <w:div w:id="1124734479">
      <w:bodyDiv w:val="1"/>
      <w:marLeft w:val="0"/>
      <w:marRight w:val="0"/>
      <w:marTop w:val="0"/>
      <w:marBottom w:val="0"/>
      <w:divBdr>
        <w:top w:val="none" w:sz="0" w:space="0" w:color="auto"/>
        <w:left w:val="none" w:sz="0" w:space="0" w:color="auto"/>
        <w:bottom w:val="none" w:sz="0" w:space="0" w:color="auto"/>
        <w:right w:val="none" w:sz="0" w:space="0" w:color="auto"/>
      </w:divBdr>
    </w:div>
    <w:div w:id="1333071338">
      <w:bodyDiv w:val="1"/>
      <w:marLeft w:val="0"/>
      <w:marRight w:val="0"/>
      <w:marTop w:val="0"/>
      <w:marBottom w:val="0"/>
      <w:divBdr>
        <w:top w:val="none" w:sz="0" w:space="0" w:color="auto"/>
        <w:left w:val="none" w:sz="0" w:space="0" w:color="auto"/>
        <w:bottom w:val="none" w:sz="0" w:space="0" w:color="auto"/>
        <w:right w:val="none" w:sz="0" w:space="0" w:color="auto"/>
      </w:divBdr>
    </w:div>
    <w:div w:id="1355573589">
      <w:bodyDiv w:val="1"/>
      <w:marLeft w:val="0"/>
      <w:marRight w:val="0"/>
      <w:marTop w:val="0"/>
      <w:marBottom w:val="0"/>
      <w:divBdr>
        <w:top w:val="none" w:sz="0" w:space="0" w:color="auto"/>
        <w:left w:val="none" w:sz="0" w:space="0" w:color="auto"/>
        <w:bottom w:val="none" w:sz="0" w:space="0" w:color="auto"/>
        <w:right w:val="none" w:sz="0" w:space="0" w:color="auto"/>
      </w:divBdr>
    </w:div>
    <w:div w:id="1368680207">
      <w:bodyDiv w:val="1"/>
      <w:marLeft w:val="0"/>
      <w:marRight w:val="0"/>
      <w:marTop w:val="0"/>
      <w:marBottom w:val="0"/>
      <w:divBdr>
        <w:top w:val="none" w:sz="0" w:space="0" w:color="auto"/>
        <w:left w:val="none" w:sz="0" w:space="0" w:color="auto"/>
        <w:bottom w:val="none" w:sz="0" w:space="0" w:color="auto"/>
        <w:right w:val="none" w:sz="0" w:space="0" w:color="auto"/>
      </w:divBdr>
    </w:div>
    <w:div w:id="1377048704">
      <w:bodyDiv w:val="1"/>
      <w:marLeft w:val="0"/>
      <w:marRight w:val="0"/>
      <w:marTop w:val="0"/>
      <w:marBottom w:val="0"/>
      <w:divBdr>
        <w:top w:val="none" w:sz="0" w:space="0" w:color="auto"/>
        <w:left w:val="none" w:sz="0" w:space="0" w:color="auto"/>
        <w:bottom w:val="none" w:sz="0" w:space="0" w:color="auto"/>
        <w:right w:val="none" w:sz="0" w:space="0" w:color="auto"/>
      </w:divBdr>
    </w:div>
    <w:div w:id="203372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2021-08-21T14:29:00Z</dcterms:created>
  <dcterms:modified xsi:type="dcterms:W3CDTF">2021-08-21T14:29:00Z</dcterms:modified>
</cp:coreProperties>
</file>